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1" w:rsidRPr="001D4AE1" w:rsidRDefault="001D4AE1" w:rsidP="001D4AE1">
      <w:pPr>
        <w:pStyle w:val="Heading1"/>
      </w:pPr>
      <w:r w:rsidRPr="001D4AE1">
        <w:t>Oxford Covered Market Leasing Strategy 201</w:t>
      </w:r>
      <w:r w:rsidR="00DA4913">
        <w:t>5</w:t>
      </w:r>
      <w:r w:rsidR="005959AA">
        <w:t xml:space="preserve">                  Appendix </w:t>
      </w:r>
      <w:r w:rsidR="00D51C09">
        <w:t>2</w:t>
      </w:r>
      <w:bookmarkStart w:id="0" w:name="_GoBack"/>
      <w:bookmarkEnd w:id="0"/>
    </w:p>
    <w:p w:rsidR="001D4AE1" w:rsidRDefault="001D4AE1" w:rsidP="001D4AE1">
      <w:pPr>
        <w:rPr>
          <w:b/>
          <w:bCs/>
          <w:u w:val="single"/>
        </w:rPr>
      </w:pPr>
    </w:p>
    <w:p w:rsidR="001D4AE1" w:rsidRPr="001D4AE1" w:rsidRDefault="001D4AE1" w:rsidP="001D4AE1">
      <w:pPr>
        <w:rPr>
          <w:rFonts w:cs="Arial"/>
          <w:b/>
          <w:bCs/>
          <w:iCs/>
          <w:sz w:val="24"/>
          <w:szCs w:val="28"/>
        </w:rPr>
      </w:pPr>
      <w:r w:rsidRPr="001D4AE1">
        <w:rPr>
          <w:rFonts w:cs="Arial"/>
          <w:b/>
          <w:bCs/>
          <w:iCs/>
          <w:sz w:val="24"/>
          <w:szCs w:val="28"/>
        </w:rPr>
        <w:t xml:space="preserve">Summary of key areas of </w:t>
      </w:r>
      <w:r>
        <w:rPr>
          <w:rFonts w:cs="Arial"/>
          <w:b/>
          <w:bCs/>
          <w:iCs/>
          <w:sz w:val="24"/>
          <w:szCs w:val="28"/>
        </w:rPr>
        <w:t>update</w:t>
      </w:r>
      <w:r w:rsidRPr="001D4AE1">
        <w:rPr>
          <w:rFonts w:cs="Arial"/>
          <w:b/>
          <w:bCs/>
          <w:iCs/>
          <w:sz w:val="24"/>
          <w:szCs w:val="28"/>
        </w:rPr>
        <w:t xml:space="preserve"> </w:t>
      </w:r>
      <w:r>
        <w:rPr>
          <w:rFonts w:cs="Arial"/>
          <w:b/>
          <w:bCs/>
          <w:iCs/>
          <w:sz w:val="24"/>
          <w:szCs w:val="28"/>
        </w:rPr>
        <w:t xml:space="preserve">from the </w:t>
      </w:r>
      <w:r w:rsidRPr="001D4AE1">
        <w:rPr>
          <w:rFonts w:cs="Arial"/>
          <w:b/>
          <w:bCs/>
          <w:iCs/>
          <w:sz w:val="24"/>
          <w:szCs w:val="28"/>
        </w:rPr>
        <w:t>200</w:t>
      </w:r>
      <w:r w:rsidR="00DA4913">
        <w:rPr>
          <w:rFonts w:cs="Arial"/>
          <w:b/>
          <w:bCs/>
          <w:iCs/>
          <w:sz w:val="24"/>
          <w:szCs w:val="28"/>
        </w:rPr>
        <w:t>7</w:t>
      </w:r>
      <w:r w:rsidRPr="001D4AE1">
        <w:rPr>
          <w:rFonts w:cs="Arial"/>
          <w:b/>
          <w:bCs/>
          <w:iCs/>
          <w:sz w:val="24"/>
          <w:szCs w:val="28"/>
        </w:rPr>
        <w:t xml:space="preserve"> Leasing Strategy</w:t>
      </w:r>
    </w:p>
    <w:p w:rsidR="001D4AE1" w:rsidRDefault="001D4AE1" w:rsidP="001D4AE1"/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>The 201</w:t>
      </w:r>
      <w:r w:rsidR="00DA4913">
        <w:rPr>
          <w:sz w:val="22"/>
          <w:szCs w:val="22"/>
        </w:rPr>
        <w:t>5</w:t>
      </w:r>
      <w:r w:rsidRPr="001D4AE1">
        <w:rPr>
          <w:sz w:val="22"/>
          <w:szCs w:val="22"/>
        </w:rPr>
        <w:t xml:space="preserve"> Leasing Strategy builds on many of the points and topics listed in the 200</w:t>
      </w:r>
      <w:r w:rsidR="00DA4913">
        <w:rPr>
          <w:sz w:val="22"/>
          <w:szCs w:val="22"/>
        </w:rPr>
        <w:t>7</w:t>
      </w:r>
      <w:r w:rsidRPr="001D4AE1">
        <w:rPr>
          <w:sz w:val="22"/>
          <w:szCs w:val="22"/>
        </w:rPr>
        <w:t xml:space="preserve"> Leasing Strategy, therefore there is a lot that is consistent across both versions.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>The 201</w:t>
      </w:r>
      <w:r w:rsidR="00DA4913">
        <w:rPr>
          <w:sz w:val="22"/>
          <w:szCs w:val="22"/>
        </w:rPr>
        <w:t>5</w:t>
      </w:r>
      <w:r w:rsidRPr="001D4AE1">
        <w:rPr>
          <w:sz w:val="22"/>
          <w:szCs w:val="22"/>
        </w:rPr>
        <w:t xml:space="preserve"> Leasing Strategy now clearly references the 2013 Strategic Review and Business Plan project, as well as a number of other inter-related initiatives such as the Tenants Handbook, Signage Strategy, lease review etc; shown in </w:t>
      </w:r>
      <w:r w:rsidRPr="001D4AE1">
        <w:rPr>
          <w:b/>
          <w:sz w:val="22"/>
          <w:szCs w:val="22"/>
        </w:rPr>
        <w:t>Section 1.1-1.4.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The current offer and space allocation is based on the contemporary and widely used classifications. It is also based on unit numbers and percentages rather than floorspace. </w:t>
      </w:r>
      <w:r w:rsidRPr="001D4AE1">
        <w:rPr>
          <w:b/>
          <w:sz w:val="22"/>
          <w:szCs w:val="22"/>
        </w:rPr>
        <w:t>Section 2.2.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The future target mix is set out, however it is also based on the extensive research in the strategy study; and reflects the outputs of the 2013 report. </w:t>
      </w:r>
      <w:r w:rsidRPr="001D4AE1">
        <w:rPr>
          <w:b/>
          <w:sz w:val="22"/>
          <w:szCs w:val="22"/>
        </w:rPr>
        <w:t>Section 2.3-2.7.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>The 201</w:t>
      </w:r>
      <w:r w:rsidR="00DA4913">
        <w:rPr>
          <w:sz w:val="22"/>
          <w:szCs w:val="22"/>
        </w:rPr>
        <w:t>5</w:t>
      </w:r>
      <w:r w:rsidRPr="001D4AE1">
        <w:rPr>
          <w:sz w:val="22"/>
          <w:szCs w:val="22"/>
        </w:rPr>
        <w:t xml:space="preserve"> Leasing Strategy purpose and vision is clearly defined, as is its role in helping to achieve the recommendations and vision as set out in the 2013 Report. </w:t>
      </w:r>
      <w:r w:rsidRPr="001D4AE1">
        <w:rPr>
          <w:b/>
          <w:sz w:val="22"/>
          <w:szCs w:val="22"/>
        </w:rPr>
        <w:t>Section 3.1 and 3.2</w:t>
      </w:r>
      <w:r>
        <w:rPr>
          <w:b/>
          <w:sz w:val="22"/>
          <w:szCs w:val="22"/>
        </w:rPr>
        <w:t>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The balance of trade aspect now includes the need to be in balance with customer demand, and that the market management are committed to pro-actively managing and improving the market mix. </w:t>
      </w:r>
      <w:r w:rsidRPr="001D4AE1">
        <w:rPr>
          <w:b/>
          <w:sz w:val="22"/>
          <w:szCs w:val="22"/>
        </w:rPr>
        <w:t>Section 3.3.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The Market Manager is responsible for identifying priority target tenant categories and for providing guidance to tenants on future uses. </w:t>
      </w:r>
      <w:r w:rsidRPr="001D4AE1">
        <w:rPr>
          <w:b/>
          <w:sz w:val="22"/>
          <w:szCs w:val="22"/>
        </w:rPr>
        <w:t>Section 3.6.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The need for collective improvement in standards and performance is detailed, and the need to comply with the Tenants Handbook. </w:t>
      </w:r>
      <w:r w:rsidRPr="001D4AE1">
        <w:rPr>
          <w:b/>
          <w:sz w:val="22"/>
          <w:szCs w:val="22"/>
        </w:rPr>
        <w:t>Section 3.9.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The guidelines for indicative target operators are set out, however it is also clearly stated that the Market Manager will provide regular (annual) lists on priority target uses. </w:t>
      </w:r>
      <w:r w:rsidRPr="001D4AE1">
        <w:rPr>
          <w:b/>
          <w:sz w:val="22"/>
          <w:szCs w:val="22"/>
        </w:rPr>
        <w:t>Section 4.3.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>The 201</w:t>
      </w:r>
      <w:r w:rsidR="00DA4913">
        <w:rPr>
          <w:sz w:val="22"/>
          <w:szCs w:val="22"/>
        </w:rPr>
        <w:t>5</w:t>
      </w:r>
      <w:r w:rsidRPr="001D4AE1">
        <w:rPr>
          <w:sz w:val="22"/>
          <w:szCs w:val="22"/>
        </w:rPr>
        <w:t xml:space="preserve"> Leasing Strategy also now sets out the selection criteria for new traders, both for vacant shops and also for any assignment of leases. </w:t>
      </w:r>
      <w:r w:rsidRPr="001D4AE1">
        <w:rPr>
          <w:b/>
          <w:sz w:val="22"/>
          <w:szCs w:val="22"/>
        </w:rPr>
        <w:t>Section 4.9.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In the case of a tenant assigning their lease, they are responsible for ensuring the new incoming tenant is as per a use identified on the priority list, and that they satisfy the selection criteria. The Market Manager will be available to provide assistance. </w:t>
      </w:r>
      <w:r w:rsidRPr="001D4AE1">
        <w:rPr>
          <w:b/>
          <w:sz w:val="22"/>
          <w:szCs w:val="22"/>
        </w:rPr>
        <w:t>Section 4.15-4.17.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The preferred trading style for tenants is to have a more open and or active trading frontage, as per the new draft lease requirements and the Tenants Handbook. </w:t>
      </w:r>
      <w:r w:rsidRPr="001D4AE1">
        <w:rPr>
          <w:b/>
          <w:sz w:val="22"/>
          <w:szCs w:val="22"/>
        </w:rPr>
        <w:t>Section 4.23.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 xml:space="preserve">The Markets Manager is now the primary point of contact for Leasing Strategy matters. </w:t>
      </w:r>
      <w:r w:rsidRPr="001D4AE1">
        <w:rPr>
          <w:b/>
          <w:sz w:val="22"/>
          <w:szCs w:val="22"/>
        </w:rPr>
        <w:t>Section 4.25.</w:t>
      </w:r>
    </w:p>
    <w:p w:rsidR="001D4AE1" w:rsidRPr="001D4AE1" w:rsidRDefault="001D4AE1" w:rsidP="001D4AE1">
      <w:pPr>
        <w:numPr>
          <w:ilvl w:val="0"/>
          <w:numId w:val="3"/>
        </w:numPr>
        <w:spacing w:before="120" w:after="240"/>
        <w:ind w:left="357" w:hanging="357"/>
        <w:rPr>
          <w:sz w:val="22"/>
          <w:szCs w:val="22"/>
        </w:rPr>
      </w:pPr>
      <w:r w:rsidRPr="001D4AE1">
        <w:rPr>
          <w:sz w:val="22"/>
          <w:szCs w:val="22"/>
        </w:rPr>
        <w:t>The assignment process diagram is now provided as an appendix to the 210</w:t>
      </w:r>
      <w:r w:rsidR="00DA4913">
        <w:rPr>
          <w:sz w:val="22"/>
          <w:szCs w:val="22"/>
        </w:rPr>
        <w:t>5</w:t>
      </w:r>
      <w:r w:rsidRPr="001D4AE1">
        <w:rPr>
          <w:sz w:val="22"/>
          <w:szCs w:val="22"/>
        </w:rPr>
        <w:t xml:space="preserve"> Leasing Strategy.</w:t>
      </w:r>
    </w:p>
    <w:p w:rsidR="001D4AE1" w:rsidRDefault="001D4AE1">
      <w:pPr>
        <w:pStyle w:val="Heading1"/>
      </w:pPr>
    </w:p>
    <w:sectPr w:rsidR="001D4AE1" w:rsidSect="00B61C5A">
      <w:headerReference w:type="first" r:id="rId9"/>
      <w:pgSz w:w="11906" w:h="16838" w:code="9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55" w:rsidRDefault="00276155">
      <w:r>
        <w:separator/>
      </w:r>
    </w:p>
  </w:endnote>
  <w:endnote w:type="continuationSeparator" w:id="0">
    <w:p w:rsidR="00276155" w:rsidRDefault="0027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55" w:rsidRDefault="00276155">
      <w:r>
        <w:separator/>
      </w:r>
    </w:p>
  </w:footnote>
  <w:footnote w:type="continuationSeparator" w:id="0">
    <w:p w:rsidR="00276155" w:rsidRDefault="0027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B0" w:rsidRDefault="009369B0">
    <w:pPr>
      <w:pStyle w:val="Header"/>
    </w:pPr>
    <w:r w:rsidRPr="009369B0"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5299964</wp:posOffset>
          </wp:positionH>
          <wp:positionV relativeFrom="paragraph">
            <wp:posOffset>-252705</wp:posOffset>
          </wp:positionV>
          <wp:extent cx="917296" cy="1258215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4144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6444098"/>
    <w:lvl w:ilvl="0">
      <w:start w:val="1"/>
      <w:numFmt w:val="bullet"/>
      <w:pStyle w:val="ListBullet2"/>
      <w:lvlText w:val="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4B0E3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F12840"/>
    <w:multiLevelType w:val="hybridMultilevel"/>
    <w:tmpl w:val="C2AE2D64"/>
    <w:lvl w:ilvl="0" w:tplc="21CAAC30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2E2F"/>
    <w:multiLevelType w:val="hybridMultilevel"/>
    <w:tmpl w:val="F5FA3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34779"/>
    <w:multiLevelType w:val="hybridMultilevel"/>
    <w:tmpl w:val="659A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AAC30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44B7"/>
    <w:multiLevelType w:val="hybridMultilevel"/>
    <w:tmpl w:val="91608918"/>
    <w:lvl w:ilvl="0" w:tplc="DE143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4857"/>
    <w:multiLevelType w:val="hybridMultilevel"/>
    <w:tmpl w:val="AC98E3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CAAC30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A7980"/>
    <w:multiLevelType w:val="hybridMultilevel"/>
    <w:tmpl w:val="F87C4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4B06"/>
    <w:multiLevelType w:val="hybridMultilevel"/>
    <w:tmpl w:val="4B1AB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F5CB0"/>
    <w:multiLevelType w:val="hybridMultilevel"/>
    <w:tmpl w:val="2086F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334FA"/>
    <w:multiLevelType w:val="hybridMultilevel"/>
    <w:tmpl w:val="AC98E3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CAAC30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FF705B"/>
    <w:multiLevelType w:val="hybridMultilevel"/>
    <w:tmpl w:val="DF72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61"/>
    <w:rsid w:val="000A5028"/>
    <w:rsid w:val="001D4AE1"/>
    <w:rsid w:val="00223B8A"/>
    <w:rsid w:val="00244598"/>
    <w:rsid w:val="00276155"/>
    <w:rsid w:val="0029244B"/>
    <w:rsid w:val="002B5A28"/>
    <w:rsid w:val="002B6D8C"/>
    <w:rsid w:val="00357435"/>
    <w:rsid w:val="003A0D42"/>
    <w:rsid w:val="00471FBA"/>
    <w:rsid w:val="004B0B7A"/>
    <w:rsid w:val="005959AA"/>
    <w:rsid w:val="005A3365"/>
    <w:rsid w:val="005B2967"/>
    <w:rsid w:val="005F3FC8"/>
    <w:rsid w:val="006C7BCD"/>
    <w:rsid w:val="006E2EA6"/>
    <w:rsid w:val="00767184"/>
    <w:rsid w:val="007D6B61"/>
    <w:rsid w:val="007E490C"/>
    <w:rsid w:val="009369B0"/>
    <w:rsid w:val="009402A0"/>
    <w:rsid w:val="00941E25"/>
    <w:rsid w:val="00980247"/>
    <w:rsid w:val="00B47C38"/>
    <w:rsid w:val="00B61C5A"/>
    <w:rsid w:val="00C04887"/>
    <w:rsid w:val="00C20FEC"/>
    <w:rsid w:val="00C77D65"/>
    <w:rsid w:val="00CC3554"/>
    <w:rsid w:val="00D0352B"/>
    <w:rsid w:val="00D20772"/>
    <w:rsid w:val="00D51C09"/>
    <w:rsid w:val="00DA4913"/>
    <w:rsid w:val="00E4071B"/>
    <w:rsid w:val="00E5063E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5A"/>
    <w:rPr>
      <w:rFonts w:ascii="Arial Narrow" w:hAnsi="Arial Narrow"/>
      <w:szCs w:val="24"/>
      <w:lang w:eastAsia="en-US"/>
    </w:rPr>
  </w:style>
  <w:style w:type="paragraph" w:styleId="Heading1">
    <w:name w:val="heading 1"/>
    <w:basedOn w:val="Normal"/>
    <w:next w:val="Normal"/>
    <w:qFormat/>
    <w:rsid w:val="00B61C5A"/>
    <w:pPr>
      <w:keepNext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B61C5A"/>
    <w:pPr>
      <w:keepNext/>
      <w:spacing w:before="60" w:after="12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61C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61C5A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C5A"/>
    <w:rPr>
      <w:b/>
      <w:bCs/>
    </w:rPr>
  </w:style>
  <w:style w:type="paragraph" w:styleId="BodyText">
    <w:name w:val="Body Text"/>
    <w:basedOn w:val="Normal"/>
    <w:semiHidden/>
    <w:rsid w:val="00B61C5A"/>
    <w:pPr>
      <w:spacing w:before="120"/>
      <w:jc w:val="both"/>
    </w:pPr>
  </w:style>
  <w:style w:type="paragraph" w:customStyle="1" w:styleId="ProposalTitle">
    <w:name w:val="Proposal Title"/>
    <w:basedOn w:val="Normal"/>
    <w:rsid w:val="00B61C5A"/>
    <w:pPr>
      <w:jc w:val="right"/>
    </w:pPr>
    <w:rPr>
      <w:b/>
      <w:sz w:val="34"/>
    </w:rPr>
  </w:style>
  <w:style w:type="paragraph" w:styleId="Subtitle">
    <w:name w:val="Subtitle"/>
    <w:basedOn w:val="Normal"/>
    <w:qFormat/>
    <w:rsid w:val="00B61C5A"/>
    <w:pPr>
      <w:spacing w:after="60"/>
      <w:jc w:val="right"/>
      <w:outlineLvl w:val="1"/>
    </w:pPr>
    <w:rPr>
      <w:rFonts w:cs="Arial"/>
      <w:sz w:val="24"/>
    </w:rPr>
  </w:style>
  <w:style w:type="paragraph" w:styleId="ListBullet">
    <w:name w:val="List Bullet"/>
    <w:basedOn w:val="Normal"/>
    <w:autoRedefine/>
    <w:uiPriority w:val="99"/>
    <w:semiHidden/>
    <w:rsid w:val="00B61C5A"/>
    <w:pPr>
      <w:numPr>
        <w:numId w:val="1"/>
      </w:numPr>
      <w:ind w:left="357" w:hanging="357"/>
      <w:jc w:val="both"/>
    </w:pPr>
  </w:style>
  <w:style w:type="paragraph" w:styleId="ListBullet2">
    <w:name w:val="List Bullet 2"/>
    <w:basedOn w:val="Normal"/>
    <w:semiHidden/>
    <w:rsid w:val="00B61C5A"/>
    <w:pPr>
      <w:numPr>
        <w:numId w:val="2"/>
      </w:numPr>
      <w:jc w:val="both"/>
    </w:pPr>
  </w:style>
  <w:style w:type="paragraph" w:styleId="ListParagraph">
    <w:name w:val="List Paragraph"/>
    <w:basedOn w:val="Normal"/>
    <w:uiPriority w:val="34"/>
    <w:qFormat/>
    <w:rsid w:val="00B61C5A"/>
    <w:pPr>
      <w:ind w:left="720"/>
    </w:pPr>
  </w:style>
  <w:style w:type="paragraph" w:customStyle="1" w:styleId="bullettext">
    <w:name w:val="bullet text"/>
    <w:basedOn w:val="ListBullet"/>
    <w:uiPriority w:val="99"/>
    <w:rsid w:val="006C7BCD"/>
    <w:pPr>
      <w:spacing w:before="120"/>
      <w:ind w:left="360" w:hanging="36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5A"/>
    <w:rPr>
      <w:rFonts w:ascii="Arial Narrow" w:hAnsi="Arial Narrow"/>
      <w:szCs w:val="24"/>
      <w:lang w:eastAsia="en-US"/>
    </w:rPr>
  </w:style>
  <w:style w:type="paragraph" w:styleId="Heading1">
    <w:name w:val="heading 1"/>
    <w:basedOn w:val="Normal"/>
    <w:next w:val="Normal"/>
    <w:qFormat/>
    <w:rsid w:val="00B61C5A"/>
    <w:pPr>
      <w:keepNext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B61C5A"/>
    <w:pPr>
      <w:keepNext/>
      <w:spacing w:before="60" w:after="12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61C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61C5A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C5A"/>
    <w:rPr>
      <w:b/>
      <w:bCs/>
    </w:rPr>
  </w:style>
  <w:style w:type="paragraph" w:styleId="BodyText">
    <w:name w:val="Body Text"/>
    <w:basedOn w:val="Normal"/>
    <w:semiHidden/>
    <w:rsid w:val="00B61C5A"/>
    <w:pPr>
      <w:spacing w:before="120"/>
      <w:jc w:val="both"/>
    </w:pPr>
  </w:style>
  <w:style w:type="paragraph" w:customStyle="1" w:styleId="ProposalTitle">
    <w:name w:val="Proposal Title"/>
    <w:basedOn w:val="Normal"/>
    <w:rsid w:val="00B61C5A"/>
    <w:pPr>
      <w:jc w:val="right"/>
    </w:pPr>
    <w:rPr>
      <w:b/>
      <w:sz w:val="34"/>
    </w:rPr>
  </w:style>
  <w:style w:type="paragraph" w:styleId="Subtitle">
    <w:name w:val="Subtitle"/>
    <w:basedOn w:val="Normal"/>
    <w:qFormat/>
    <w:rsid w:val="00B61C5A"/>
    <w:pPr>
      <w:spacing w:after="60"/>
      <w:jc w:val="right"/>
      <w:outlineLvl w:val="1"/>
    </w:pPr>
    <w:rPr>
      <w:rFonts w:cs="Arial"/>
      <w:sz w:val="24"/>
    </w:rPr>
  </w:style>
  <w:style w:type="paragraph" w:styleId="ListBullet">
    <w:name w:val="List Bullet"/>
    <w:basedOn w:val="Normal"/>
    <w:autoRedefine/>
    <w:uiPriority w:val="99"/>
    <w:semiHidden/>
    <w:rsid w:val="00B61C5A"/>
    <w:pPr>
      <w:numPr>
        <w:numId w:val="1"/>
      </w:numPr>
      <w:ind w:left="357" w:hanging="357"/>
      <w:jc w:val="both"/>
    </w:pPr>
  </w:style>
  <w:style w:type="paragraph" w:styleId="ListBullet2">
    <w:name w:val="List Bullet 2"/>
    <w:basedOn w:val="Normal"/>
    <w:semiHidden/>
    <w:rsid w:val="00B61C5A"/>
    <w:pPr>
      <w:numPr>
        <w:numId w:val="2"/>
      </w:numPr>
      <w:jc w:val="both"/>
    </w:pPr>
  </w:style>
  <w:style w:type="paragraph" w:styleId="ListParagraph">
    <w:name w:val="List Paragraph"/>
    <w:basedOn w:val="Normal"/>
    <w:uiPriority w:val="34"/>
    <w:qFormat/>
    <w:rsid w:val="00B61C5A"/>
    <w:pPr>
      <w:ind w:left="720"/>
    </w:pPr>
  </w:style>
  <w:style w:type="paragraph" w:customStyle="1" w:styleId="bullettext">
    <w:name w:val="bullet text"/>
    <w:basedOn w:val="ListBullet"/>
    <w:uiPriority w:val="99"/>
    <w:rsid w:val="006C7BCD"/>
    <w:pPr>
      <w:spacing w:before="120"/>
      <w:ind w:left="36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EF5D-52AE-485D-A49C-920C11FD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DBF752DE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Group proposal body</vt:lpstr>
    </vt:vector>
  </TitlesOfParts>
  <Company>Site Designs for Loewy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Group proposal body</dc:title>
  <dc:creator>Philip, Elaine - Oxford City Council</dc:creator>
  <cp:lastModifiedBy>elaine.philip</cp:lastModifiedBy>
  <cp:revision>2</cp:revision>
  <cp:lastPrinted>2015-01-12T14:38:00Z</cp:lastPrinted>
  <dcterms:created xsi:type="dcterms:W3CDTF">2015-04-29T14:57:00Z</dcterms:created>
  <dcterms:modified xsi:type="dcterms:W3CDTF">2015-04-29T14:57:00Z</dcterms:modified>
</cp:coreProperties>
</file>